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cb339010-d31c-4fe5-b737-de4418db5183"/>
      <w:r>
        <w:rPr>
          <w:rFonts w:ascii="Times New Roman" w:hAnsi="Times New Roman"/>
          <w:b/>
          <w:i w:val="false"/>
          <w:color w:val="000000"/>
          <w:sz w:val="28"/>
        </w:rPr>
        <w:t>министерство образования Кировской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3b53f0ed-c20d-4a20-b9d2-7132402a1840"/>
      <w:r>
        <w:rPr>
          <w:rFonts w:ascii="Times New Roman" w:hAnsi="Times New Roman"/>
          <w:b/>
          <w:i w:val="false"/>
          <w:color w:val="000000"/>
          <w:sz w:val="28"/>
        </w:rPr>
        <w:t>управление образования Оричевского района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МОКУ Лугоболотная СОШ п.Юбилейный</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педагогическом совете</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Стахеева Ю.А._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протокол № </w:t>
            </w:r>
            <w:r>
              <w:rPr>
                <w:rFonts w:eastAsia="Times New Roman" w:ascii="Times New Roman" w:hAnsi="Times New Roman"/>
                <w:color w:val="000000"/>
                <w:sz w:val="24"/>
                <w:szCs w:val="24"/>
                <w:lang w:val="ru-RU"/>
              </w:rPr>
              <w:t>10</w:t>
            </w:r>
            <w:r>
              <w:rPr>
                <w:rFonts w:eastAsia="Times New Roman" w:ascii="Times New Roman" w:hAnsi="Times New Roman"/>
                <w:color w:val="000000"/>
                <w:sz w:val="24"/>
                <w:szCs w:val="24"/>
                <w:lang w:val="ru-RU"/>
              </w:rPr>
              <w:t xml:space="preserve"> от «28»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Тюмерова О.В.</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протокол № </w:t>
            </w:r>
            <w:r>
              <w:rPr>
                <w:rFonts w:eastAsia="Times New Roman" w:ascii="Times New Roman" w:hAnsi="Times New Roman"/>
                <w:color w:val="000000"/>
                <w:sz w:val="24"/>
                <w:szCs w:val="24"/>
                <w:lang w:val="ru-RU"/>
              </w:rPr>
              <w:t>10</w:t>
            </w:r>
            <w:r>
              <w:rPr>
                <w:rFonts w:eastAsia="Times New Roman" w:ascii="Times New Roman" w:hAnsi="Times New Roman"/>
                <w:color w:val="000000"/>
                <w:sz w:val="24"/>
                <w:szCs w:val="24"/>
                <w:lang w:val="ru-RU"/>
              </w:rPr>
              <w:t xml:space="preserve"> от «28» августа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Шарова Ю.В.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w:t>
            </w:r>
            <w:r>
              <w:rPr>
                <w:rFonts w:eastAsia="Times New Roman" w:ascii="Times New Roman" w:hAnsi="Times New Roman"/>
                <w:color w:val="000000"/>
                <w:sz w:val="24"/>
                <w:szCs w:val="24"/>
                <w:lang w:val="ru-RU"/>
              </w:rPr>
              <w:t>№41</w:t>
            </w:r>
            <w:r>
              <w:rPr>
                <w:rFonts w:eastAsia="Times New Roman" w:ascii="Times New Roman" w:hAnsi="Times New Roman"/>
                <w:color w:val="000000"/>
                <w:sz w:val="24"/>
                <w:szCs w:val="24"/>
                <w:lang w:val="ru-RU"/>
              </w:rPr>
              <w:t xml:space="preserve"> от «</w:t>
            </w:r>
            <w:r>
              <w:rPr>
                <w:rFonts w:eastAsia="Times New Roman" w:ascii="Times New Roman" w:hAnsi="Times New Roman"/>
                <w:color w:val="000000"/>
                <w:sz w:val="24"/>
                <w:szCs w:val="24"/>
                <w:lang w:val="ru-RU"/>
              </w:rPr>
              <w:t>30</w:t>
            </w:r>
            <w:r>
              <w:rPr>
                <w:rFonts w:eastAsia="Times New Roman" w:ascii="Times New Roman" w:hAnsi="Times New Roman"/>
                <w:color w:val="000000"/>
                <w:sz w:val="24"/>
                <w:szCs w:val="24"/>
                <w:lang w:val="ru-RU"/>
              </w:rPr>
              <w:t>» августа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1876966)</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«Геометрия. Углубленный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val="false"/>
          <w:i w:val="false"/>
          <w:color w:val="000000"/>
          <w:sz w:val="28"/>
        </w:rPr>
        <w:t>​</w:t>
      </w:r>
      <w:bookmarkStart w:id="2" w:name="f00381cc-dd6e-48b1-8d40-3a07eef759ff"/>
      <w:r>
        <w:rPr>
          <w:rFonts w:ascii="Times New Roman" w:hAnsi="Times New Roman"/>
          <w:b/>
          <w:i w:val="false"/>
          <w:color w:val="000000"/>
          <w:sz w:val="28"/>
        </w:rPr>
        <w:t>Юбилейный</w:t>
      </w:r>
      <w:bookmarkEnd w:id="2"/>
      <w:r>
        <w:rPr>
          <w:rFonts w:ascii="Times New Roman" w:hAnsi="Times New Roman"/>
          <w:b/>
          <w:i w:val="false"/>
          <w:color w:val="000000"/>
          <w:sz w:val="28"/>
        </w:rPr>
        <w:t xml:space="preserve">‌ </w:t>
      </w:r>
      <w:bookmarkStart w:id="3" w:name="10593221-ff68-4b8d-87f6-6d526c3afc0d"/>
      <w:r>
        <w:rPr>
          <w:rFonts w:ascii="Times New Roman" w:hAnsi="Times New Roman"/>
          <w:b/>
          <w:i w:val="false"/>
          <w:color w:val="000000"/>
          <w:sz w:val="28"/>
        </w:rPr>
        <w:t>202</w:t>
      </w:r>
      <w:bookmarkEnd w:id="3"/>
      <w:r>
        <w:rPr>
          <w:rFonts w:ascii="Times New Roman" w:hAnsi="Times New Roman"/>
          <w:b/>
          <w:i w:val="false"/>
          <w:color w:val="000000"/>
          <w:sz w:val="28"/>
        </w:rPr>
        <w:t>4</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pStyle w:val="Normal"/>
        <w:spacing w:lineRule="exact" w:line="264" w:before="0" w:after="0"/>
        <w:ind w:firstLine="600"/>
        <w:jc w:val="both"/>
        <w:rPr/>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pStyle w:val="Normal"/>
        <w:spacing w:lineRule="exact" w:line="264" w:before="0" w:after="0"/>
        <w:ind w:firstLine="600"/>
        <w:jc w:val="both"/>
        <w:rPr/>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pStyle w:val="Normal"/>
        <w:spacing w:lineRule="exact" w:line="264" w:before="0" w:after="0"/>
        <w:ind w:firstLine="600"/>
        <w:jc w:val="both"/>
        <w:rPr/>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pStyle w:val="Normal"/>
        <w:spacing w:lineRule="exact" w:line="264" w:before="0" w:after="0"/>
        <w:ind w:firstLine="600"/>
        <w:jc w:val="both"/>
        <w:rPr/>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pStyle w:val="Normal"/>
        <w:spacing w:lineRule="exact" w:line="264" w:before="0" w:after="0"/>
        <w:ind w:firstLine="600"/>
        <w:jc w:val="both"/>
        <w:rPr/>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pStyle w:val="Normal"/>
        <w:spacing w:lineRule="exact" w:line="264" w:before="0" w:after="0"/>
        <w:ind w:firstLine="600"/>
        <w:jc w:val="both"/>
        <w:rPr/>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pStyle w:val="Normal"/>
        <w:spacing w:lineRule="exact" w:line="264" w:before="0" w:after="0"/>
        <w:ind w:firstLine="600"/>
        <w:jc w:val="both"/>
        <w:rPr/>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pStyle w:val="Normal"/>
        <w:spacing w:lineRule="exact" w:line="264" w:before="0" w:after="0"/>
        <w:ind w:firstLine="600"/>
        <w:jc w:val="both"/>
        <w:rPr/>
      </w:pPr>
      <w:r>
        <w:rPr>
          <w:rFonts w:ascii="Times New Roman" w:hAnsi="Times New Roman"/>
          <w:b w:val="false"/>
          <w:i w:val="false"/>
          <w:color w:val="000000"/>
          <w:sz w:val="28"/>
        </w:rPr>
        <w:t>Переход к изучению геометрии на углублённом уровне позволяет:</w:t>
      </w:r>
    </w:p>
    <w:p>
      <w:pPr>
        <w:pStyle w:val="Normal"/>
        <w:spacing w:lineRule="exact" w:line="264" w:before="0" w:after="0"/>
        <w:ind w:firstLine="600"/>
        <w:jc w:val="both"/>
        <w:rPr/>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pStyle w:val="Normal"/>
        <w:spacing w:lineRule="exact" w:line="264" w:before="0" w:after="0"/>
        <w:ind w:firstLine="600"/>
        <w:jc w:val="both"/>
        <w:rPr/>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w:t>
      </w:r>
      <w:bookmarkStart w:id="4" w:name="04eb6aa7-7a2b-4c78-a285-c233698ad3f6"/>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r>
        <w:rPr>
          <w:rFonts w:ascii="Times New Roman" w:hAnsi="Times New Roman"/>
          <w:b w:val="false"/>
          <w:i w:val="false"/>
          <w:color w:val="000000"/>
          <w:sz w:val="28"/>
        </w:rPr>
        <w:t>‌‌</w:t>
      </w:r>
      <w:bookmarkStart w:id="5" w:name="block-13780307"/>
      <w:bookmarkStart w:id="6" w:name="block-137803071"/>
      <w:bookmarkEnd w:id="5"/>
      <w:bookmarkEnd w:id="6"/>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Прямые и плоскости в пространстве</w:t>
      </w:r>
    </w:p>
    <w:p>
      <w:pPr>
        <w:pStyle w:val="Normal"/>
        <w:spacing w:lineRule="exact" w:line="264" w:before="0" w:after="0"/>
        <w:ind w:firstLine="600"/>
        <w:jc w:val="both"/>
        <w:rPr/>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spacing w:lineRule="exact" w:line="264" w:before="0" w:after="0"/>
        <w:ind w:firstLine="600"/>
        <w:jc w:val="both"/>
        <w:rPr/>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pStyle w:val="Normal"/>
        <w:spacing w:lineRule="exact" w:line="264" w:before="0" w:after="0"/>
        <w:ind w:firstLine="600"/>
        <w:jc w:val="both"/>
        <w:rPr/>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spacing w:lineRule="exact" w:line="264" w:before="0" w:after="0"/>
        <w:ind w:firstLine="600"/>
        <w:jc w:val="both"/>
        <w:rPr/>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pStyle w:val="Normal"/>
        <w:spacing w:lineRule="exact" w:line="264" w:before="0" w:after="0"/>
        <w:ind w:firstLine="600"/>
        <w:jc w:val="both"/>
        <w:rPr/>
      </w:pPr>
      <w:r>
        <w:rPr>
          <w:rFonts w:ascii="Times New Roman" w:hAnsi="Times New Roman"/>
          <w:b/>
          <w:i w:val="false"/>
          <w:color w:val="000000"/>
          <w:sz w:val="28"/>
        </w:rPr>
        <w:t>Многогранники</w:t>
      </w:r>
    </w:p>
    <w:p>
      <w:pPr>
        <w:pStyle w:val="Normal"/>
        <w:spacing w:lineRule="exact" w:line="264" w:before="0" w:after="0"/>
        <w:ind w:firstLine="600"/>
        <w:jc w:val="both"/>
        <w:rPr/>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pStyle w:val="Normal"/>
        <w:spacing w:lineRule="exact" w:line="264" w:before="0" w:after="0"/>
        <w:ind w:firstLine="600"/>
        <w:jc w:val="both"/>
        <w:rPr/>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pStyle w:val="Normal"/>
        <w:spacing w:lineRule="exact" w:line="264" w:before="0" w:after="0"/>
        <w:ind w:firstLine="600"/>
        <w:jc w:val="both"/>
        <w:rPr/>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pStyle w:val="Normal"/>
        <w:spacing w:lineRule="exact" w:line="264" w:before="0" w:after="0"/>
        <w:ind w:firstLine="600"/>
        <w:jc w:val="both"/>
        <w:rPr/>
      </w:pPr>
      <w:r>
        <w:rPr>
          <w:rFonts w:ascii="Times New Roman" w:hAnsi="Times New Roman"/>
          <w:b/>
          <w:i w:val="false"/>
          <w:color w:val="000000"/>
          <w:sz w:val="28"/>
        </w:rPr>
        <w:t>Векторы и координаты в пространстве</w:t>
      </w:r>
    </w:p>
    <w:p>
      <w:pPr>
        <w:pStyle w:val="Normal"/>
        <w:spacing w:lineRule="exact" w:line="264" w:before="0" w:after="0"/>
        <w:ind w:firstLine="600"/>
        <w:jc w:val="both"/>
        <w:rPr/>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Тела вращения</w:t>
      </w:r>
    </w:p>
    <w:p>
      <w:pPr>
        <w:pStyle w:val="Normal"/>
        <w:spacing w:lineRule="exact" w:line="264" w:before="0" w:after="0"/>
        <w:ind w:firstLine="600"/>
        <w:jc w:val="both"/>
        <w:rPr/>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pStyle w:val="Normal"/>
        <w:spacing w:lineRule="exact" w:line="264" w:before="0" w:after="0"/>
        <w:ind w:firstLine="600"/>
        <w:jc w:val="both"/>
        <w:rPr/>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pStyle w:val="Normal"/>
        <w:spacing w:lineRule="exact" w:line="264" w:before="0" w:after="0"/>
        <w:ind w:firstLine="600"/>
        <w:jc w:val="both"/>
        <w:rPr/>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pStyle w:val="Normal"/>
        <w:spacing w:lineRule="exact" w:line="264" w:before="0" w:after="0"/>
        <w:ind w:firstLine="600"/>
        <w:jc w:val="both"/>
        <w:rPr/>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pStyle w:val="Normal"/>
        <w:spacing w:lineRule="exact" w:line="264" w:before="0" w:after="0"/>
        <w:ind w:firstLine="600"/>
        <w:jc w:val="both"/>
        <w:rPr/>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pStyle w:val="Normal"/>
        <w:spacing w:lineRule="exact" w:line="264" w:before="0" w:after="0"/>
        <w:ind w:firstLine="600"/>
        <w:jc w:val="both"/>
        <w:rPr/>
      </w:pPr>
      <w:r>
        <w:rPr>
          <w:rFonts w:ascii="Times New Roman" w:hAnsi="Times New Roman"/>
          <w:b/>
          <w:i w:val="false"/>
          <w:color w:val="000000"/>
          <w:sz w:val="28"/>
        </w:rPr>
        <w:t>Векторы и координаты в пространстве</w:t>
      </w:r>
    </w:p>
    <w:p>
      <w:pPr>
        <w:pStyle w:val="Normal"/>
        <w:spacing w:lineRule="exact" w:line="264" w:before="0" w:after="0"/>
        <w:ind w:firstLine="600"/>
        <w:jc w:val="both"/>
        <w:rPr/>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pStyle w:val="Normal"/>
        <w:spacing w:lineRule="exact" w:line="264" w:before="0" w:after="0"/>
        <w:ind w:firstLine="600"/>
        <w:jc w:val="both"/>
        <w:rPr/>
      </w:pPr>
      <w:r>
        <w:rPr>
          <w:rFonts w:ascii="Times New Roman" w:hAnsi="Times New Roman"/>
          <w:b/>
          <w:i w:val="false"/>
          <w:color w:val="000000"/>
          <w:sz w:val="28"/>
        </w:rPr>
        <w:t>Движения в пространстве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bookmarkStart w:id="7" w:name="block-13780308"/>
      <w:bookmarkStart w:id="8" w:name="block-137803081"/>
      <w:bookmarkEnd w:id="7"/>
      <w:bookmarkEnd w:id="8"/>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1) гражданское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i w:val="false"/>
          <w:color w:val="000000"/>
          <w:sz w:val="28"/>
        </w:rPr>
        <w:t>2)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pStyle w:val="Normal"/>
        <w:spacing w:lineRule="exact" w:line="264" w:before="0" w:after="0"/>
        <w:ind w:firstLine="600"/>
        <w:jc w:val="both"/>
        <w:rPr/>
      </w:pPr>
      <w:r>
        <w:rPr>
          <w:rFonts w:ascii="Times New Roman" w:hAnsi="Times New Roman"/>
          <w:b/>
          <w:i w:val="false"/>
          <w:color w:val="000000"/>
          <w:sz w:val="28"/>
        </w:rPr>
        <w:t>3)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pStyle w:val="Normal"/>
        <w:spacing w:lineRule="exact" w:line="264" w:before="0" w:after="0"/>
        <w:ind w:firstLine="600"/>
        <w:jc w:val="both"/>
        <w:rPr/>
      </w:pPr>
      <w:r>
        <w:rPr>
          <w:rFonts w:ascii="Times New Roman" w:hAnsi="Times New Roman"/>
          <w:b/>
          <w:i w:val="false"/>
          <w:color w:val="000000"/>
          <w:sz w:val="28"/>
        </w:rPr>
        <w:t>5) физическое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i w:val="false"/>
          <w:color w:val="000000"/>
          <w:sz w:val="28"/>
        </w:rPr>
        <w:t>6)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 xml:space="preserve">8) ценности научного познания: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spacing w:lineRule="exact" w:line="264" w:before="0" w:after="0"/>
        <w:ind w:firstLine="60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spacing w:lineRule="exact" w:line="264" w:before="0" w:after="0"/>
        <w:ind w:firstLine="60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spacing w:lineRule="exact" w:line="264" w:before="0" w:after="0"/>
        <w:ind w:firstLine="600"/>
        <w:jc w:val="both"/>
        <w:rPr/>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spacing w:lineRule="exact" w:line="264" w:before="0" w:after="0"/>
        <w:ind w:firstLine="60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spacing w:lineRule="exact" w:line="264" w:before="0" w:after="0"/>
        <w:ind w:firstLine="600"/>
        <w:jc w:val="both"/>
        <w:rPr/>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spacing w:lineRule="exact" w:line="264" w:before="0" w:after="0"/>
        <w:ind w:firstLine="60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pStyle w:val="Normal"/>
        <w:spacing w:lineRule="exact" w:line="264" w:before="0" w:after="0"/>
        <w:ind w:firstLine="600"/>
        <w:jc w:val="both"/>
        <w:rPr/>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pStyle w:val="Normal"/>
        <w:spacing w:lineRule="exact" w:line="264" w:before="0" w:after="0"/>
        <w:ind w:firstLine="600"/>
        <w:jc w:val="both"/>
        <w:rPr/>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spacing w:lineRule="exact" w:line="264" w:before="0" w:after="0"/>
        <w:ind w:firstLine="60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firstLine="600"/>
        <w:jc w:val="both"/>
        <w:rPr/>
      </w:pPr>
      <w:r>
        <w:rPr>
          <w:rFonts w:ascii="Times New Roman" w:hAnsi="Times New Roman"/>
          <w:b/>
          <w:i w:val="false"/>
          <w:color w:val="000000"/>
          <w:sz w:val="28"/>
        </w:rPr>
        <w:t>Самоконтроль, 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spacing w:lineRule="exact" w:line="264" w:before="0" w:after="0"/>
        <w:ind w:firstLine="60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spacing w:lineRule="exact" w:line="264" w:before="0" w:after="0"/>
        <w:ind w:firstLine="600"/>
        <w:jc w:val="both"/>
        <w:rPr/>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spacing w:lineRule="exact" w:line="264" w:before="0" w:after="0"/>
        <w:ind w:firstLine="600"/>
        <w:jc w:val="both"/>
        <w:rPr/>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многогранниками;</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многогранники, выбирая основания для классификации;</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pStyle w:val="Normal"/>
        <w:numPr>
          <w:ilvl w:val="0"/>
          <w:numId w:val="1"/>
        </w:numPr>
        <w:spacing w:lineRule="exact" w:line="264" w:before="0" w:after="0"/>
        <w:jc w:val="both"/>
        <w:rPr/>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pStyle w:val="Normal"/>
        <w:numPr>
          <w:ilvl w:val="0"/>
          <w:numId w:val="1"/>
        </w:numPr>
        <w:spacing w:lineRule="exact" w:line="264" w:before="0" w:after="0"/>
        <w:jc w:val="both"/>
        <w:rPr/>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pStyle w:val="Normal"/>
        <w:numPr>
          <w:ilvl w:val="0"/>
          <w:numId w:val="1"/>
        </w:numPr>
        <w:spacing w:lineRule="exact" w:line="264" w:before="0" w:after="0"/>
        <w:jc w:val="both"/>
        <w:rPr/>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pStyle w:val="Normal"/>
        <w:numPr>
          <w:ilvl w:val="0"/>
          <w:numId w:val="1"/>
        </w:numPr>
        <w:spacing w:lineRule="exact" w:line="264" w:before="0" w:after="0"/>
        <w:jc w:val="both"/>
        <w:rPr/>
      </w:pPr>
      <w:r>
        <w:rPr>
          <w:rFonts w:ascii="Times New Roman" w:hAnsi="Times New Roman"/>
          <w:b w:val="false"/>
          <w:i w:val="false"/>
          <w:color w:val="000000"/>
          <w:sz w:val="28"/>
        </w:rPr>
        <w:t>выполнять действия над векторами;</w:t>
      </w:r>
    </w:p>
    <w:p>
      <w:pPr>
        <w:pStyle w:val="Normal"/>
        <w:numPr>
          <w:ilvl w:val="0"/>
          <w:numId w:val="1"/>
        </w:numPr>
        <w:spacing w:lineRule="exact" w:line="264" w:before="0" w:after="0"/>
        <w:jc w:val="both"/>
        <w:rPr/>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numPr>
          <w:ilvl w:val="0"/>
          <w:numId w:val="1"/>
        </w:numPr>
        <w:spacing w:lineRule="exact" w:line="264" w:before="0" w:after="0"/>
        <w:jc w:val="both"/>
        <w:rPr/>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numPr>
          <w:ilvl w:val="0"/>
          <w:numId w:val="1"/>
        </w:numPr>
        <w:spacing w:lineRule="exact" w:line="264" w:before="0" w:after="0"/>
        <w:jc w:val="both"/>
        <w:rPr/>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pStyle w:val="Normal"/>
        <w:numPr>
          <w:ilvl w:val="0"/>
          <w:numId w:val="2"/>
        </w:numPr>
        <w:spacing w:lineRule="exact" w:line="264" w:before="0" w:after="0"/>
        <w:jc w:val="both"/>
        <w:rPr/>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pStyle w:val="Normal"/>
        <w:numPr>
          <w:ilvl w:val="0"/>
          <w:numId w:val="2"/>
        </w:numPr>
        <w:spacing w:lineRule="exact" w:line="264" w:before="0" w:after="0"/>
        <w:jc w:val="both"/>
        <w:rPr/>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взаимное расположение сферы и плоскости;</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pStyle w:val="Normal"/>
        <w:numPr>
          <w:ilvl w:val="0"/>
          <w:numId w:val="2"/>
        </w:numPr>
        <w:spacing w:lineRule="exact" w:line="264" w:before="0" w:after="0"/>
        <w:jc w:val="both"/>
        <w:rPr/>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понятием вектор в пространстве;</w:t>
      </w:r>
    </w:p>
    <w:p>
      <w:pPr>
        <w:pStyle w:val="Normal"/>
        <w:numPr>
          <w:ilvl w:val="0"/>
          <w:numId w:val="2"/>
        </w:numPr>
        <w:spacing w:lineRule="exact" w:line="264" w:before="0" w:after="0"/>
        <w:jc w:val="both"/>
        <w:rPr/>
      </w:pPr>
      <w:r>
        <w:rPr>
          <w:rFonts w:ascii="Times New Roman" w:hAnsi="Times New Roman"/>
          <w:b w:val="false"/>
          <w:i w:val="false"/>
          <w:color w:val="000000"/>
          <w:sz w:val="28"/>
        </w:rPr>
        <w:t>выполнять операции над векторами;</w:t>
      </w:r>
    </w:p>
    <w:p>
      <w:pPr>
        <w:pStyle w:val="Normal"/>
        <w:numPr>
          <w:ilvl w:val="0"/>
          <w:numId w:val="2"/>
        </w:numPr>
        <w:spacing w:lineRule="exact" w:line="264" w:before="0" w:after="0"/>
        <w:jc w:val="both"/>
        <w:rPr/>
      </w:pPr>
      <w:r>
        <w:rPr>
          <w:rFonts w:ascii="Times New Roman" w:hAnsi="Times New Roman"/>
          <w:b w:val="false"/>
          <w:i w:val="false"/>
          <w:color w:val="000000"/>
          <w:sz w:val="28"/>
        </w:rPr>
        <w:t>задавать плоскость уравнением в декартовой системе координат;</w:t>
      </w:r>
    </w:p>
    <w:p>
      <w:pPr>
        <w:pStyle w:val="Normal"/>
        <w:numPr>
          <w:ilvl w:val="0"/>
          <w:numId w:val="2"/>
        </w:numPr>
        <w:spacing w:lineRule="exact" w:line="264" w:before="0" w:after="0"/>
        <w:jc w:val="both"/>
        <w:rPr/>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pStyle w:val="Normal"/>
        <w:numPr>
          <w:ilvl w:val="0"/>
          <w:numId w:val="2"/>
        </w:numPr>
        <w:spacing w:lineRule="exact" w:line="264" w:before="0" w:after="0"/>
        <w:jc w:val="both"/>
        <w:rPr/>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pStyle w:val="Normal"/>
        <w:numPr>
          <w:ilvl w:val="0"/>
          <w:numId w:val="2"/>
        </w:numPr>
        <w:spacing w:lineRule="exact" w:line="264" w:before="0" w:after="0"/>
        <w:jc w:val="both"/>
        <w:rPr/>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pStyle w:val="Normal"/>
        <w:numPr>
          <w:ilvl w:val="0"/>
          <w:numId w:val="2"/>
        </w:numPr>
        <w:spacing w:lineRule="exact" w:line="264" w:before="0" w:after="0"/>
        <w:jc w:val="both"/>
        <w:rPr/>
      </w:pPr>
      <w:r>
        <w:rPr>
          <w:rFonts w:ascii="Times New Roman" w:hAnsi="Times New Roman"/>
          <w:b w:val="false"/>
          <w:i w:val="false"/>
          <w:color w:val="000000"/>
          <w:sz w:val="28"/>
        </w:rPr>
        <w:t>доказывать геометрические утверждения;</w:t>
      </w:r>
    </w:p>
    <w:p>
      <w:pPr>
        <w:pStyle w:val="Normal"/>
        <w:numPr>
          <w:ilvl w:val="0"/>
          <w:numId w:val="2"/>
        </w:numPr>
        <w:spacing w:lineRule="exact" w:line="264" w:before="0" w:after="0"/>
        <w:jc w:val="both"/>
        <w:rPr/>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pStyle w:val="Normal"/>
        <w:numPr>
          <w:ilvl w:val="0"/>
          <w:numId w:val="2"/>
        </w:numPr>
        <w:spacing w:lineRule="exact" w:line="264" w:before="0" w:after="0"/>
        <w:jc w:val="both"/>
        <w:rPr/>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pStyle w:val="Normal"/>
        <w:numPr>
          <w:ilvl w:val="0"/>
          <w:numId w:val="2"/>
        </w:numPr>
        <w:spacing w:lineRule="exact" w:line="264" w:before="0" w:after="0"/>
        <w:jc w:val="both"/>
        <w:rPr/>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pStyle w:val="Normal"/>
        <w:numPr>
          <w:ilvl w:val="0"/>
          <w:numId w:val="2"/>
        </w:numPr>
        <w:spacing w:lineRule="exact" w:line="264" w:before="0" w:after="0"/>
        <w:jc w:val="both"/>
        <w:rPr/>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2"/>
        </w:numPr>
        <w:spacing w:lineRule="exact" w:line="264" w:before="0" w:after="0"/>
        <w:jc w:val="both"/>
        <w:rPr/>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bookmarkStart w:id="9" w:name="block-13780311"/>
      <w:bookmarkStart w:id="10" w:name="block-137803111"/>
      <w:bookmarkEnd w:id="9"/>
      <w:bookmarkEnd w:id="10"/>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637"/>
        <w:gridCol w:w="3041"/>
        <w:gridCol w:w="1355"/>
        <w:gridCol w:w="2382"/>
        <w:gridCol w:w="2509"/>
        <w:gridCol w:w="3669"/>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2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6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 стереометрию</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прямых в пространстве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прямых и плоскостей в пространстве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прямых и плоскостей в пространстве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и расстояния</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Многогранники</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Векторы в пространстве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94"/>
        <w:gridCol w:w="2398"/>
        <w:gridCol w:w="1455"/>
        <w:gridCol w:w="2493"/>
        <w:gridCol w:w="2614"/>
        <w:gridCol w:w="3939"/>
      </w:tblGrid>
      <w:tr>
        <w:trPr>
          <w:trHeight w:val="144" w:hRule="atLeast"/>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6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9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Аналитическая геометрия</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многогранника</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Тела вращения</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поверхности и объёмы круглых тел</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09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1" w:name="block-13780309"/>
      <w:bookmarkStart w:id="12" w:name="block-13780309"/>
      <w:bookmarkEnd w:id="12"/>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648"/>
        <w:gridCol w:w="3040"/>
        <w:gridCol w:w="1136"/>
        <w:gridCol w:w="2127"/>
        <w:gridCol w:w="2272"/>
        <w:gridCol w:w="1604"/>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правила изображения на рисунке плоскости, параллельных прямых (отрезков), середины отрезка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Аксиомы стереометрии и первые следствия из них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Аксиомы стереометрии и первые следствия из них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следов для построения сечений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"Аксиомы стереометрии. Сечения"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плоскости. Признаки параллельности двух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теорема Пифагора на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тригонометрия прямоугольного треугольника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куба и прямоугольного параллелепипеда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длин отрезков в кубе и прямоугольном параллелепипеде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Плоскости и перпендикулярные им прямые в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Плоскости и перпендикулярные им прямые в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 (прямая и обратная)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 (прямая и обратная)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скрещивающимися прямыми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Ортогональное проектирование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Сдвиг по непараллельной прямой, изменение расстояний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угол между скрещивающимися прямыми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Двугранный угол. Свойство линейных углов двугранного угла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Элементы сферической геометрии: геодезические линии на Земле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"Углы и расстояния"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Систематизация знаний "Многогранник и его элементы"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Пирамида. Виды пирамид. Правильная пирамида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Призма. Прямая и наклонная призмы. Правильная призма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Прямой параллелепипед, прямоугольный параллелепипед, куб</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Выпуклые многогранники. Теорема Эйлера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"Многогранники"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вектора на плоскости и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векторов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Разность векторов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Правило параллелепипеда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вектора на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угла между векторами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rPr>
          <w:trHeight w:val="144" w:hRule="atLeast"/>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темы "Координаты вектора на плоскости и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темы "Скалярное произведение векторов"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темы "Вычисление угла между векторами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темы "Уравнение прямой, проходящей через две точки"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плоскости, нормаль, уравнение плоскости в отрезках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плоскости, нормаль, уравнение плоскости в отрезках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Векторное произведение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Линейные неравенства, линейное программирование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Линейные неравенства, линейное программирование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Аналитические методы расчёта угла между прямыми в многогранниках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расстояния от точки до плоскости в координатах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расстояний от точки до плоскости в кубе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"Аналитическая геометрия"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Сечения многогранников: стандартные многогранники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Сечения многогранников: метод следов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 плоскости: параллельные сечения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 плоскости: расчёт отношений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тела. Объем прямоугольного параллелепипеда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об удвоении куба, о квадратуре куба; о трисекции угла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прямой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 объёмом прямой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объёма пирамиды. Отношение объемов пирамид с общим углом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объёма пирамиды. Отношение объемов пирамид с общим углом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объёмами наклонной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объёмами пирамиды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по теме "Объёмы тел", связанные с объёмом пирамиды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объёмов. Вычисление расстояния до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"Объём многогранника"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Цилиндр. Прямой круговой цилиндр. Площадь поверхности цилиндра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Коническая поверхность, образующие конической поверхности. Конус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Сечение конуса плоскостью, параллельной плоскости основания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Усечённый конус. Изображение конусов и усечённых конусов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полной поверхности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полной поверхности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 цилиндром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 цилиндром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Сфера и шар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сферы. Площадь сферы и её частей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Симметрия сферы и шара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со сферой и шаром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Различные комбинации тел вращения и многогранников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по теме "Тела и поверхности вращения"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по теме "Тела и поверхности вращения"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"Тела и поверхности вращения"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цилиндра. Теорема об объёме прямого цилиндра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боковой и полной поверхности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по теме "Объёмы и площади поверхностей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"Площади поверхности и объёмы круглых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Преобразования подобия. Прямая и сфера Эйлера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задачи на применение движения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"Векторы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3" w:name="block-13780310"/>
      <w:bookmarkStart w:id="14" w:name="block-13780310"/>
      <w:bookmarkEnd w:id="14"/>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5" w:name="block-13780312"/>
      <w:bookmarkStart w:id="16" w:name="block-137803121"/>
      <w:bookmarkEnd w:id="15"/>
      <w:bookmarkEnd w:id="16"/>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LibreOffice/7.0.6.2$Linux_X86_64 LibreOffice_project/00$Build-2</Application>
  <AppVersion>15.0000</AppVersion>
  <Pages>53</Pages>
  <Words>5197</Words>
  <Characters>36591</Characters>
  <CharactersWithSpaces>41127</CharactersWithSpaces>
  <Paragraphs>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2024-09-11T21:10:21Z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