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5959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Департамент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Оричевское районное управление образования</w:t>
      </w:r>
      <w:bookmarkEnd w:id="2"/>
    </w:p>
    <w:p>
      <w:pPr>
        <w:spacing w:before="0" w:after="0" w:line="408"/>
        <w:ind w:left="120"/>
        <w:jc w:val="center"/>
      </w:pPr>
      <w:r>
        <w:rPr>
          <w:rFonts w:ascii="Times New Roman" w:hAnsi="Times New Roman"/>
          <w:b/>
          <w:i w:val="false"/>
          <w:color w:val="000000"/>
          <w:sz w:val="28"/>
        </w:rPr>
        <w:t>МОКУ Лугоболотная СОШ п.Юбилейный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Ю.А. Стахеева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Тюмерова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Ю.В. Шарова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5738591)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п. Юбилейный</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2024</w:t>
      </w:r>
      <w:bookmarkEnd w:id="4"/>
    </w:p>
    <w:p>
      <w:pPr>
        <w:spacing w:before="0" w:after="0"/>
        <w:ind w:left="120"/>
        <w:jc w:val="left"/>
      </w:pPr>
    </w:p>
    <w:bookmarkStart w:name="block-43595925" w:id="5"/>
    <w:p>
      <w:pPr>
        <w:sectPr>
          <w:pgSz w:w="11906" w:h="16383" w:orient="portrait"/>
        </w:sectPr>
      </w:pPr>
    </w:p>
    <w:bookmarkEnd w:id="5"/>
    <w:bookmarkEnd w:id="0"/>
    <w:bookmarkStart w:name="block-4359593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43595931" w:id="7"/>
    <w:p>
      <w:pPr>
        <w:sectPr>
          <w:pgSz w:w="11906" w:h="16383" w:orient="portrait"/>
        </w:sectPr>
      </w:pPr>
    </w:p>
    <w:bookmarkEnd w:id="7"/>
    <w:bookmarkEnd w:id="6"/>
    <w:bookmarkStart w:name="block-4359592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43595929" w:id="9"/>
    <w:p>
      <w:pPr>
        <w:sectPr>
          <w:pgSz w:w="11906" w:h="16383" w:orient="portrait"/>
        </w:sectPr>
      </w:pPr>
    </w:p>
    <w:bookmarkEnd w:id="9"/>
    <w:bookmarkEnd w:id="8"/>
    <w:bookmarkStart w:name="block-43595930"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43595930" w:id="11"/>
    <w:p>
      <w:pPr>
        <w:sectPr>
          <w:pgSz w:w="11906" w:h="16383" w:orient="portrait"/>
        </w:sectPr>
      </w:pPr>
    </w:p>
    <w:bookmarkEnd w:id="11"/>
    <w:bookmarkEnd w:id="10"/>
    <w:bookmarkStart w:name="block-4359592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43595926" w:id="13"/>
    <w:p>
      <w:pPr>
        <w:sectPr>
          <w:pgSz w:w="16383" w:h="11906" w:orient="landscape"/>
        </w:sectPr>
      </w:pPr>
    </w:p>
    <w:bookmarkEnd w:id="13"/>
    <w:bookmarkEnd w:id="12"/>
    <w:bookmarkStart w:name="block-4359592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91" w:type="dxa"/>
            <w:tcBorders/>
            <w:tcMar>
              <w:top w:w="50" w:type="dxa"/>
              <w:left w:w="100" w:type="dxa"/>
            </w:tcMar>
            <w:vAlign w:val="center"/>
          </w:tcPr>
          <w:p>
            <w:pPr>
              <w:spacing w:before="0" w:after="0"/>
              <w:ind w:left="135"/>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https://m.edsoo.ru/863fcaf8</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 Установление императорской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4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201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https://m.edsoo.ru/8a17f31c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https://m.edsoo.ru/8a17efa2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69" w:type="dxa"/>
            <w:tcBorders/>
            <w:tcMar>
              <w:top w:w="50" w:type="dxa"/>
              <w:left w:w="100" w:type="dxa"/>
            </w:tcMar>
            <w:vAlign w:val="center"/>
          </w:tcPr>
          <w:p>
            <w:pPr>
              <w:spacing w:before="0" w:after="0"/>
              <w:ind w:left="135"/>
              <w:jc w:val="left"/>
            </w:pPr>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303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69" w:type="dxa"/>
            <w:tcBorders/>
            <w:tcMar>
              <w:top w:w="50" w:type="dxa"/>
              <w:left w:w="100" w:type="dxa"/>
            </w:tcMar>
            <w:vAlign w:val="center"/>
          </w:tcPr>
          <w:p>
            <w:pPr>
              <w:spacing w:before="0" w:after="0"/>
              <w:ind w:left="135"/>
              <w:jc w:val="left"/>
            </w:pPr>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69" w:type="dxa"/>
            <w:tcBorders/>
            <w:tcMar>
              <w:top w:w="50" w:type="dxa"/>
              <w:left w:w="100" w:type="dxa"/>
            </w:tcMar>
            <w:vAlign w:val="center"/>
          </w:tcPr>
          <w:p>
            <w:pPr>
              <w:spacing w:before="0" w:after="0"/>
              <w:ind w:left="135"/>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5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14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https://m.edsoo.ru/8a187e90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 Отношения России со странами Западной Европы 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135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3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76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26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23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 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13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34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595927" w:id="15"/>
    <w:p>
      <w:pPr>
        <w:sectPr>
          <w:pgSz w:w="16383" w:h="11906" w:orient="landscape"/>
        </w:sectPr>
      </w:pPr>
    </w:p>
    <w:bookmarkEnd w:id="15"/>
    <w:bookmarkEnd w:id="14"/>
    <w:bookmarkStart w:name="block-4359592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59592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e2c" Type="http://schemas.openxmlformats.org/officeDocument/2006/relationships/hyperlink" Id="rId112"/>
    <Relationship TargetMode="External" Target="https://m.edsoo.ru/863fd07a" Type="http://schemas.openxmlformats.org/officeDocument/2006/relationships/hyperlink" Id="rId113"/>
    <Relationship TargetMode="External" Target="https://m.edsoo.ru/863fd336" Type="http://schemas.openxmlformats.org/officeDocument/2006/relationships/hyperlink" Id="rId114"/>
    <Relationship TargetMode="External" Target="https://m.edsoo.ru/863fcaf8"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f31c" Type="http://schemas.openxmlformats.org/officeDocument/2006/relationships/hyperlink" Id="rId180"/>
    <Relationship TargetMode="External" Target="https://m.edsoo.ru/8a17efa2"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e90"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